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14" w:type="dxa"/>
        <w:tblLook w:val="01E0" w:firstRow="1" w:lastRow="1" w:firstColumn="1" w:lastColumn="1" w:noHBand="0" w:noVBand="0"/>
      </w:tblPr>
      <w:tblGrid>
        <w:gridCol w:w="3686"/>
        <w:gridCol w:w="1842"/>
        <w:gridCol w:w="3686"/>
      </w:tblGrid>
      <w:tr w:rsidR="00761733" w:rsidRPr="003F46B1" w:rsidTr="006F661F">
        <w:trPr>
          <w:trHeight w:val="1237"/>
        </w:trPr>
        <w:tc>
          <w:tcPr>
            <w:tcW w:w="3686" w:type="dxa"/>
          </w:tcPr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  <w:r w:rsidRPr="003F46B1">
              <w:rPr>
                <w:sz w:val="24"/>
                <w:szCs w:val="24"/>
              </w:rPr>
              <w:t xml:space="preserve">БАНКА РЕПУБЛИКАНЭ </w:t>
            </w:r>
          </w:p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  <w:r w:rsidRPr="003F46B1">
              <w:rPr>
                <w:sz w:val="24"/>
                <w:szCs w:val="24"/>
              </w:rPr>
              <w:t xml:space="preserve">НИСТРЯНЭ </w:t>
            </w:r>
          </w:p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hideMark/>
          </w:tcPr>
          <w:p w:rsidR="00761733" w:rsidRPr="003F46B1" w:rsidRDefault="009E0FD1" w:rsidP="009E0FD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765810" cy="812800"/>
                  <wp:effectExtent l="0" t="0" r="0" b="6350"/>
                  <wp:docPr id="2" name="Рисунок 2" descr="Герб ПМР_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ПМР_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hideMark/>
          </w:tcPr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  <w:r w:rsidRPr="003F46B1">
              <w:rPr>
                <w:sz w:val="24"/>
                <w:szCs w:val="24"/>
              </w:rPr>
              <w:t>ПРИДН</w:t>
            </w:r>
            <w:r w:rsidRPr="003F46B1">
              <w:rPr>
                <w:sz w:val="24"/>
                <w:szCs w:val="24"/>
                <w:lang w:val="en-US"/>
              </w:rPr>
              <w:t>I</w:t>
            </w:r>
            <w:r w:rsidRPr="003F46B1">
              <w:rPr>
                <w:sz w:val="24"/>
                <w:szCs w:val="24"/>
              </w:rPr>
              <w:t>СТРОВСЬКИЙ</w:t>
            </w:r>
          </w:p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  <w:r w:rsidRPr="003F46B1">
              <w:rPr>
                <w:sz w:val="24"/>
                <w:szCs w:val="24"/>
              </w:rPr>
              <w:t>РЕСПУБЛ</w:t>
            </w:r>
            <w:r w:rsidRPr="003F46B1">
              <w:rPr>
                <w:sz w:val="24"/>
                <w:szCs w:val="24"/>
                <w:lang w:val="en-US"/>
              </w:rPr>
              <w:t>I</w:t>
            </w:r>
            <w:r w:rsidRPr="003F46B1">
              <w:rPr>
                <w:sz w:val="24"/>
                <w:szCs w:val="24"/>
              </w:rPr>
              <w:t>КАНСЬКИЙ БАНК</w:t>
            </w:r>
          </w:p>
        </w:tc>
      </w:tr>
      <w:tr w:rsidR="00761733" w:rsidRPr="003F46B1" w:rsidTr="006F661F">
        <w:trPr>
          <w:trHeight w:val="861"/>
        </w:trPr>
        <w:tc>
          <w:tcPr>
            <w:tcW w:w="9214" w:type="dxa"/>
            <w:gridSpan w:val="3"/>
          </w:tcPr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</w:p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  <w:r w:rsidRPr="003F46B1">
              <w:rPr>
                <w:sz w:val="24"/>
                <w:szCs w:val="24"/>
              </w:rPr>
              <w:t xml:space="preserve">ПРИДНЕСТРОВСКИЙ РЕСПУБЛИКАНСКИЙ </w:t>
            </w:r>
          </w:p>
          <w:p w:rsidR="00761733" w:rsidRPr="003F46B1" w:rsidRDefault="00761733">
            <w:pPr>
              <w:jc w:val="center"/>
              <w:rPr>
                <w:sz w:val="24"/>
                <w:szCs w:val="24"/>
              </w:rPr>
            </w:pPr>
            <w:r w:rsidRPr="003F46B1">
              <w:rPr>
                <w:sz w:val="24"/>
                <w:szCs w:val="24"/>
              </w:rPr>
              <w:t>БАНК</w:t>
            </w:r>
          </w:p>
        </w:tc>
      </w:tr>
    </w:tbl>
    <w:p w:rsidR="00761733" w:rsidRPr="003F46B1" w:rsidRDefault="00761733" w:rsidP="00BC0762">
      <w:pPr>
        <w:jc w:val="center"/>
        <w:rPr>
          <w:sz w:val="24"/>
          <w:szCs w:val="24"/>
        </w:rPr>
      </w:pPr>
    </w:p>
    <w:p w:rsidR="00893CC5" w:rsidRPr="00597971" w:rsidRDefault="00893CC5" w:rsidP="00BC0762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>УКАЗАНИЕ</w:t>
      </w:r>
    </w:p>
    <w:p w:rsidR="00893CC5" w:rsidRPr="00597971" w:rsidRDefault="00893CC5" w:rsidP="00EC327D">
      <w:pPr>
        <w:rPr>
          <w:sz w:val="24"/>
          <w:szCs w:val="24"/>
        </w:rPr>
      </w:pPr>
    </w:p>
    <w:p w:rsidR="0011077F" w:rsidRPr="00597971" w:rsidRDefault="0093392F" w:rsidP="00BC0762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 xml:space="preserve">О внесении </w:t>
      </w:r>
      <w:r w:rsidR="006F661F" w:rsidRPr="00894A15">
        <w:rPr>
          <w:snapToGrid w:val="0"/>
          <w:sz w:val="24"/>
        </w:rPr>
        <w:t>дополнени</w:t>
      </w:r>
      <w:r w:rsidR="0008211E" w:rsidRPr="00894A15">
        <w:rPr>
          <w:snapToGrid w:val="0"/>
          <w:sz w:val="24"/>
        </w:rPr>
        <w:t>й</w:t>
      </w:r>
      <w:r w:rsidRPr="00894A15">
        <w:rPr>
          <w:sz w:val="24"/>
          <w:szCs w:val="24"/>
        </w:rPr>
        <w:t xml:space="preserve"> </w:t>
      </w:r>
      <w:r w:rsidR="002C59C7" w:rsidRPr="00894A15">
        <w:rPr>
          <w:sz w:val="24"/>
          <w:szCs w:val="24"/>
        </w:rPr>
        <w:t>и изменени</w:t>
      </w:r>
      <w:r w:rsidR="0008211E" w:rsidRPr="00894A15">
        <w:rPr>
          <w:sz w:val="24"/>
          <w:szCs w:val="24"/>
        </w:rPr>
        <w:t>я</w:t>
      </w:r>
      <w:r w:rsidR="002C59C7" w:rsidRPr="00894A15">
        <w:rPr>
          <w:sz w:val="24"/>
          <w:szCs w:val="24"/>
        </w:rPr>
        <w:t xml:space="preserve"> </w:t>
      </w:r>
      <w:r w:rsidRPr="00894A15">
        <w:rPr>
          <w:sz w:val="24"/>
          <w:szCs w:val="24"/>
        </w:rPr>
        <w:t xml:space="preserve">в Указание Приднестровского </w:t>
      </w:r>
      <w:r w:rsidRPr="00597971">
        <w:rPr>
          <w:sz w:val="24"/>
          <w:szCs w:val="24"/>
        </w:rPr>
        <w:t>республиканского банка от 9 февраля 2018 года №</w:t>
      </w:r>
      <w:r w:rsidR="00A26980" w:rsidRPr="00597971">
        <w:rPr>
          <w:sz w:val="24"/>
          <w:szCs w:val="24"/>
        </w:rPr>
        <w:t> </w:t>
      </w:r>
      <w:r w:rsidRPr="00597971">
        <w:rPr>
          <w:sz w:val="24"/>
          <w:szCs w:val="24"/>
        </w:rPr>
        <w:t>1043-У «О регулировании отдельных операций с наличной иностранной валютой, при расчетах по внешнеэкономическим сделкам без заключения внешнеэкономических контрактов» (регистрационный №</w:t>
      </w:r>
      <w:r w:rsidR="00A26980" w:rsidRPr="00597971">
        <w:rPr>
          <w:sz w:val="24"/>
          <w:szCs w:val="24"/>
        </w:rPr>
        <w:t> </w:t>
      </w:r>
      <w:r w:rsidRPr="00597971">
        <w:rPr>
          <w:sz w:val="24"/>
          <w:szCs w:val="24"/>
        </w:rPr>
        <w:t>8137 от 12 февраля 2018 года) (САЗ 18-07)</w:t>
      </w:r>
    </w:p>
    <w:p w:rsidR="00E73148" w:rsidRPr="00597971" w:rsidRDefault="00E73148" w:rsidP="00BC0762">
      <w:pPr>
        <w:jc w:val="center"/>
        <w:rPr>
          <w:sz w:val="24"/>
          <w:szCs w:val="24"/>
        </w:rPr>
      </w:pPr>
    </w:p>
    <w:p w:rsidR="006F661F" w:rsidRPr="00597971" w:rsidRDefault="006F661F" w:rsidP="006F661F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>Утверждено Решением правления</w:t>
      </w:r>
    </w:p>
    <w:p w:rsidR="006F661F" w:rsidRPr="00597971" w:rsidRDefault="006F661F" w:rsidP="006F661F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>Приднестровского республиканского банка</w:t>
      </w:r>
    </w:p>
    <w:p w:rsidR="006F661F" w:rsidRPr="00597971" w:rsidRDefault="006F661F" w:rsidP="006F661F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>Протокол № </w:t>
      </w:r>
      <w:r w:rsidR="00216301">
        <w:rPr>
          <w:sz w:val="24"/>
          <w:szCs w:val="24"/>
        </w:rPr>
        <w:t>33</w:t>
      </w:r>
      <w:r w:rsidRPr="00597971">
        <w:rPr>
          <w:sz w:val="24"/>
          <w:szCs w:val="24"/>
        </w:rPr>
        <w:t xml:space="preserve"> от </w:t>
      </w:r>
      <w:r w:rsidR="00216301">
        <w:rPr>
          <w:sz w:val="24"/>
          <w:szCs w:val="24"/>
        </w:rPr>
        <w:t>31 августа</w:t>
      </w:r>
      <w:r w:rsidRPr="00597971">
        <w:rPr>
          <w:sz w:val="24"/>
          <w:szCs w:val="24"/>
        </w:rPr>
        <w:t xml:space="preserve"> 2026 года</w:t>
      </w:r>
    </w:p>
    <w:p w:rsidR="006F661F" w:rsidRPr="00597971" w:rsidRDefault="006F661F" w:rsidP="006F661F">
      <w:pPr>
        <w:jc w:val="center"/>
        <w:rPr>
          <w:sz w:val="24"/>
          <w:szCs w:val="24"/>
        </w:rPr>
      </w:pPr>
    </w:p>
    <w:p w:rsidR="006F661F" w:rsidRPr="00597971" w:rsidRDefault="006F661F" w:rsidP="006F661F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>Зарегистрировано Министерством юстиции</w:t>
      </w:r>
    </w:p>
    <w:p w:rsidR="006F661F" w:rsidRPr="00597971" w:rsidRDefault="006F661F" w:rsidP="006F661F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>Придне</w:t>
      </w:r>
      <w:r w:rsidR="000562E0">
        <w:rPr>
          <w:sz w:val="24"/>
          <w:szCs w:val="24"/>
        </w:rPr>
        <w:t xml:space="preserve">стровской Молдавской Республики </w:t>
      </w:r>
      <w:r w:rsidR="00216301">
        <w:rPr>
          <w:sz w:val="24"/>
          <w:szCs w:val="24"/>
        </w:rPr>
        <w:t>18 сентября 2026 года</w:t>
      </w:r>
    </w:p>
    <w:p w:rsidR="006F661F" w:rsidRDefault="006F661F" w:rsidP="006F661F">
      <w:pPr>
        <w:jc w:val="center"/>
        <w:rPr>
          <w:sz w:val="24"/>
          <w:szCs w:val="24"/>
        </w:rPr>
      </w:pPr>
      <w:r w:rsidRPr="00597971">
        <w:rPr>
          <w:sz w:val="24"/>
          <w:szCs w:val="24"/>
        </w:rPr>
        <w:t>Регистрационный № </w:t>
      </w:r>
      <w:r w:rsidR="00216301">
        <w:rPr>
          <w:sz w:val="24"/>
          <w:szCs w:val="24"/>
        </w:rPr>
        <w:t>14150</w:t>
      </w:r>
    </w:p>
    <w:p w:rsidR="00216301" w:rsidRDefault="00216301" w:rsidP="006F661F">
      <w:pPr>
        <w:jc w:val="center"/>
        <w:rPr>
          <w:sz w:val="24"/>
          <w:szCs w:val="24"/>
        </w:rPr>
      </w:pPr>
      <w:r w:rsidRPr="00216301">
        <w:rPr>
          <w:sz w:val="24"/>
          <w:szCs w:val="24"/>
        </w:rPr>
        <w:t>Номер опубликования: 2026001525</w:t>
      </w:r>
    </w:p>
    <w:p w:rsidR="0011077F" w:rsidRDefault="00216301" w:rsidP="00216301">
      <w:pPr>
        <w:jc w:val="center"/>
        <w:rPr>
          <w:sz w:val="24"/>
          <w:szCs w:val="24"/>
        </w:rPr>
      </w:pPr>
      <w:r>
        <w:rPr>
          <w:sz w:val="24"/>
          <w:szCs w:val="24"/>
        </w:rPr>
        <w:t>(САЗ 26-36)</w:t>
      </w:r>
    </w:p>
    <w:p w:rsidR="00216301" w:rsidRPr="00597971" w:rsidRDefault="00216301" w:rsidP="00216301">
      <w:pPr>
        <w:jc w:val="center"/>
        <w:rPr>
          <w:sz w:val="24"/>
          <w:szCs w:val="24"/>
        </w:rPr>
      </w:pPr>
    </w:p>
    <w:p w:rsidR="00773C65" w:rsidRPr="00894A15" w:rsidRDefault="00773C65" w:rsidP="00824A40">
      <w:pPr>
        <w:ind w:firstLine="284"/>
        <w:jc w:val="both"/>
        <w:rPr>
          <w:sz w:val="24"/>
          <w:szCs w:val="24"/>
        </w:rPr>
      </w:pPr>
      <w:r w:rsidRPr="00597971">
        <w:rPr>
          <w:sz w:val="24"/>
          <w:szCs w:val="24"/>
        </w:rPr>
        <w:t>Настоящее Указание разработано в соответствии с Законом Приднестровской Молдавской Республики от 7 мая 2007 года № 212-З-IV «О центральном банке Приднестровской Молдавской Республики» (САЗ 07</w:t>
      </w:r>
      <w:r w:rsidRPr="00597971">
        <w:rPr>
          <w:sz w:val="24"/>
          <w:szCs w:val="24"/>
        </w:rPr>
        <w:noBreakHyphen/>
        <w:t>20)</w:t>
      </w:r>
      <w:r w:rsidR="009873A4" w:rsidRPr="00597971">
        <w:rPr>
          <w:sz w:val="24"/>
          <w:szCs w:val="24"/>
        </w:rPr>
        <w:t xml:space="preserve"> с внесенными в него изменениями и (или) дополнениями</w:t>
      </w:r>
      <w:r w:rsidRPr="00597971">
        <w:rPr>
          <w:sz w:val="24"/>
          <w:szCs w:val="24"/>
        </w:rPr>
        <w:t xml:space="preserve">, Законом Приднестровской Молдавской Республики от 6 июня 1995 года «О валютном регулировании и </w:t>
      </w:r>
      <w:r w:rsidRPr="00894A15">
        <w:rPr>
          <w:sz w:val="24"/>
          <w:szCs w:val="24"/>
        </w:rPr>
        <w:t>валютном контроле» (СЗМР 95-2)</w:t>
      </w:r>
      <w:r w:rsidR="009873A4" w:rsidRPr="00894A15">
        <w:rPr>
          <w:sz w:val="24"/>
          <w:szCs w:val="24"/>
        </w:rPr>
        <w:t xml:space="preserve"> с внесенными в него изменениями и (или) дополнениями</w:t>
      </w:r>
      <w:r w:rsidR="00824A40" w:rsidRPr="00894A15">
        <w:rPr>
          <w:sz w:val="24"/>
          <w:szCs w:val="24"/>
        </w:rPr>
        <w:t>, Законом Приднестровской Молдавской Республики</w:t>
      </w:r>
      <w:r w:rsidR="00894A15" w:rsidRPr="00894A15">
        <w:rPr>
          <w:sz w:val="24"/>
          <w:szCs w:val="24"/>
        </w:rPr>
        <w:t xml:space="preserve"> </w:t>
      </w:r>
      <w:r w:rsidR="0008211E" w:rsidRPr="00894A15">
        <w:rPr>
          <w:sz w:val="24"/>
          <w:szCs w:val="24"/>
        </w:rPr>
        <w:t xml:space="preserve">от 28 декабря 2024 года № 362-З-VII </w:t>
      </w:r>
      <w:r w:rsidR="00824A40" w:rsidRPr="00894A15">
        <w:rPr>
          <w:sz w:val="24"/>
          <w:szCs w:val="24"/>
        </w:rPr>
        <w:t>«О государственных мерах, направленных на минимизацию негативного воздействия на экономику, связанного с сокращением (прекращением) поставок природного газа в Приднестровскую Молдавскую Республику в 2025 году»</w:t>
      </w:r>
      <w:r w:rsidR="0008211E" w:rsidRPr="00894A15">
        <w:t xml:space="preserve"> </w:t>
      </w:r>
      <w:r w:rsidR="0008211E" w:rsidRPr="00894A15">
        <w:rPr>
          <w:sz w:val="24"/>
          <w:szCs w:val="24"/>
        </w:rPr>
        <w:t>(САЗ 24-52)</w:t>
      </w:r>
      <w:r w:rsidR="00FF251E" w:rsidRPr="00894A15">
        <w:rPr>
          <w:sz w:val="24"/>
          <w:szCs w:val="24"/>
        </w:rPr>
        <w:t xml:space="preserve"> с внесенными в него изменениями и (или) дополнениями.</w:t>
      </w:r>
    </w:p>
    <w:p w:rsidR="008E1089" w:rsidRPr="00597971" w:rsidRDefault="008E1089" w:rsidP="008E1089">
      <w:pPr>
        <w:ind w:firstLine="284"/>
        <w:jc w:val="both"/>
        <w:rPr>
          <w:sz w:val="24"/>
          <w:szCs w:val="24"/>
        </w:rPr>
      </w:pPr>
      <w:r w:rsidRPr="00597971">
        <w:rPr>
          <w:sz w:val="24"/>
          <w:szCs w:val="24"/>
        </w:rPr>
        <w:t xml:space="preserve">1. Внести в Указание Приднестровского республиканского банка от 9 февраля 2018 года № 1043-У «О регулировании отдельных операций с наличной иностранной валютой, при расчетах по внешнеэкономическим сделкам без заключения внешнеэкономических контрактов» (регистрационный № 8137 от 12 февраля 2018 года) (САЗ 18-7) с изменениями и дополнениями, </w:t>
      </w:r>
      <w:r w:rsidR="006E32D4" w:rsidRPr="00597971">
        <w:rPr>
          <w:sz w:val="24"/>
          <w:szCs w:val="24"/>
        </w:rPr>
        <w:t>внесенными указаниями Приднестровского республиканского банка от 27 августа 2018 года № 1103-У (регистрационный № 8410 от 28 августа 2018 года) (САЗ 18</w:t>
      </w:r>
      <w:r w:rsidR="006E32D4" w:rsidRPr="00597971">
        <w:rPr>
          <w:sz w:val="24"/>
          <w:szCs w:val="24"/>
        </w:rPr>
        <w:noBreakHyphen/>
        <w:t>35), от 2 ноября 2019 года № 1200-У (регистрационный № 9101 от 6 ноября 2019 года) (САЗ 19</w:t>
      </w:r>
      <w:r w:rsidR="006E32D4" w:rsidRPr="00597971">
        <w:rPr>
          <w:sz w:val="24"/>
          <w:szCs w:val="24"/>
        </w:rPr>
        <w:noBreakHyphen/>
        <w:t>43), от 12 октября 2020 года № 1296-У (регистрационный № 9782 от 2 ноября 2020 года) (САЗ 20-45), от 27 февраля 2021 года № 1328-У (регистрационный № 10072 от 18 марта 2021 года) (САЗ 21-11), от 24 мая 2021 года № 1344-У (регистрационный № 10281 от 2 июня 2021 года) (САЗ 21-22), от 18 ноября 2022 года № 1444-У (регистрационный № 11414 от 5 декабря 2022</w:t>
      </w:r>
      <w:r w:rsidR="00FF251E">
        <w:rPr>
          <w:sz w:val="24"/>
          <w:szCs w:val="24"/>
        </w:rPr>
        <w:t> </w:t>
      </w:r>
      <w:r w:rsidR="006E32D4" w:rsidRPr="00597971">
        <w:rPr>
          <w:sz w:val="24"/>
          <w:szCs w:val="24"/>
        </w:rPr>
        <w:t>года) (САЗ 22-48), от 1 февраля 2023 года № 1455-У (регистрационный № 11570 от 22 февраля 2023</w:t>
      </w:r>
      <w:r w:rsidR="00FF251E">
        <w:rPr>
          <w:sz w:val="24"/>
          <w:szCs w:val="24"/>
        </w:rPr>
        <w:t> </w:t>
      </w:r>
      <w:r w:rsidR="006E32D4" w:rsidRPr="00597971">
        <w:rPr>
          <w:sz w:val="24"/>
          <w:szCs w:val="24"/>
        </w:rPr>
        <w:t>года) (САЗ 23-8), от 21 апреля 2023 года № 1464-У (регистрационный № 11739 от 24 мая 2023</w:t>
      </w:r>
      <w:r w:rsidR="00FF251E">
        <w:rPr>
          <w:sz w:val="24"/>
          <w:szCs w:val="24"/>
        </w:rPr>
        <w:t> </w:t>
      </w:r>
      <w:r w:rsidR="006E32D4" w:rsidRPr="00597971">
        <w:rPr>
          <w:sz w:val="24"/>
          <w:szCs w:val="24"/>
        </w:rPr>
        <w:t>года) (САЗ 23-21),</w:t>
      </w:r>
      <w:r w:rsidR="007618D7">
        <w:rPr>
          <w:sz w:val="24"/>
          <w:szCs w:val="24"/>
        </w:rPr>
        <w:t xml:space="preserve"> </w:t>
      </w:r>
      <w:r w:rsidR="007618D7" w:rsidRPr="00597971">
        <w:rPr>
          <w:sz w:val="24"/>
          <w:szCs w:val="24"/>
        </w:rPr>
        <w:t>от 2</w:t>
      </w:r>
      <w:r w:rsidR="007618D7">
        <w:rPr>
          <w:sz w:val="24"/>
          <w:szCs w:val="24"/>
        </w:rPr>
        <w:t>9</w:t>
      </w:r>
      <w:r w:rsidR="007618D7" w:rsidRPr="00597971">
        <w:rPr>
          <w:sz w:val="24"/>
          <w:szCs w:val="24"/>
        </w:rPr>
        <w:t xml:space="preserve"> апреля 202</w:t>
      </w:r>
      <w:r w:rsidR="007618D7">
        <w:rPr>
          <w:sz w:val="24"/>
          <w:szCs w:val="24"/>
        </w:rPr>
        <w:t>6</w:t>
      </w:r>
      <w:r w:rsidR="007618D7" w:rsidRPr="00597971">
        <w:rPr>
          <w:sz w:val="24"/>
          <w:szCs w:val="24"/>
        </w:rPr>
        <w:t> года № </w:t>
      </w:r>
      <w:r w:rsidR="007618D7">
        <w:rPr>
          <w:sz w:val="24"/>
          <w:szCs w:val="24"/>
        </w:rPr>
        <w:t>1667</w:t>
      </w:r>
      <w:r w:rsidR="007618D7" w:rsidRPr="00597971">
        <w:rPr>
          <w:sz w:val="24"/>
          <w:szCs w:val="24"/>
        </w:rPr>
        <w:t>-У (регистрационный № </w:t>
      </w:r>
      <w:r w:rsidR="007618D7">
        <w:rPr>
          <w:sz w:val="24"/>
          <w:szCs w:val="24"/>
        </w:rPr>
        <w:t>13914</w:t>
      </w:r>
      <w:r w:rsidR="007618D7" w:rsidRPr="00597971">
        <w:rPr>
          <w:sz w:val="24"/>
          <w:szCs w:val="24"/>
        </w:rPr>
        <w:t xml:space="preserve"> от </w:t>
      </w:r>
      <w:r w:rsidR="007618D7">
        <w:rPr>
          <w:sz w:val="24"/>
          <w:szCs w:val="24"/>
        </w:rPr>
        <w:t>6</w:t>
      </w:r>
      <w:r w:rsidR="007618D7" w:rsidRPr="00597971">
        <w:rPr>
          <w:sz w:val="24"/>
          <w:szCs w:val="24"/>
        </w:rPr>
        <w:t xml:space="preserve"> мая 202</w:t>
      </w:r>
      <w:r w:rsidR="007618D7">
        <w:rPr>
          <w:sz w:val="24"/>
          <w:szCs w:val="24"/>
        </w:rPr>
        <w:t>6</w:t>
      </w:r>
      <w:r w:rsidR="00FF251E">
        <w:rPr>
          <w:sz w:val="24"/>
          <w:szCs w:val="24"/>
        </w:rPr>
        <w:t> </w:t>
      </w:r>
      <w:r w:rsidR="007618D7" w:rsidRPr="00597971">
        <w:rPr>
          <w:sz w:val="24"/>
          <w:szCs w:val="24"/>
        </w:rPr>
        <w:t>года) (САЗ 2</w:t>
      </w:r>
      <w:r w:rsidR="007618D7">
        <w:rPr>
          <w:sz w:val="24"/>
          <w:szCs w:val="24"/>
        </w:rPr>
        <w:t>6-17</w:t>
      </w:r>
      <w:r w:rsidR="007618D7" w:rsidRPr="00597971">
        <w:rPr>
          <w:sz w:val="24"/>
          <w:szCs w:val="24"/>
        </w:rPr>
        <w:t>),</w:t>
      </w:r>
      <w:r w:rsidRPr="00597971">
        <w:rPr>
          <w:sz w:val="24"/>
          <w:szCs w:val="24"/>
        </w:rPr>
        <w:t xml:space="preserve"> следующ</w:t>
      </w:r>
      <w:r w:rsidR="002C59C7" w:rsidRPr="00597971">
        <w:rPr>
          <w:sz w:val="24"/>
          <w:szCs w:val="24"/>
        </w:rPr>
        <w:t>и</w:t>
      </w:r>
      <w:r w:rsidRPr="00597971">
        <w:rPr>
          <w:sz w:val="24"/>
          <w:szCs w:val="24"/>
        </w:rPr>
        <w:t xml:space="preserve">е </w:t>
      </w:r>
      <w:r w:rsidR="006E32D4" w:rsidRPr="00894A15">
        <w:rPr>
          <w:sz w:val="24"/>
          <w:szCs w:val="24"/>
        </w:rPr>
        <w:t>дополнени</w:t>
      </w:r>
      <w:r w:rsidR="0008211E" w:rsidRPr="00894A15">
        <w:rPr>
          <w:sz w:val="24"/>
          <w:szCs w:val="24"/>
        </w:rPr>
        <w:t>я</w:t>
      </w:r>
      <w:r w:rsidR="002C59C7" w:rsidRPr="00894A15">
        <w:rPr>
          <w:sz w:val="24"/>
          <w:szCs w:val="24"/>
        </w:rPr>
        <w:t xml:space="preserve"> и изменени</w:t>
      </w:r>
      <w:r w:rsidR="0008211E" w:rsidRPr="00894A15">
        <w:rPr>
          <w:sz w:val="24"/>
          <w:szCs w:val="24"/>
        </w:rPr>
        <w:t>е</w:t>
      </w:r>
      <w:r w:rsidRPr="00894A15">
        <w:rPr>
          <w:sz w:val="24"/>
          <w:szCs w:val="24"/>
        </w:rPr>
        <w:t>:</w:t>
      </w:r>
    </w:p>
    <w:p w:rsidR="006E32D4" w:rsidRPr="00597971" w:rsidRDefault="002C59C7" w:rsidP="00BC0762">
      <w:pPr>
        <w:ind w:firstLine="284"/>
        <w:jc w:val="both"/>
        <w:rPr>
          <w:sz w:val="24"/>
          <w:szCs w:val="24"/>
        </w:rPr>
      </w:pPr>
      <w:r w:rsidRPr="00597971">
        <w:rPr>
          <w:sz w:val="24"/>
          <w:szCs w:val="24"/>
        </w:rPr>
        <w:lastRenderedPageBreak/>
        <w:t xml:space="preserve">а) </w:t>
      </w:r>
      <w:r w:rsidR="006E32D4" w:rsidRPr="00597971">
        <w:rPr>
          <w:sz w:val="24"/>
          <w:szCs w:val="24"/>
        </w:rPr>
        <w:t>дополнить Указание пунктом 1-</w:t>
      </w:r>
      <w:r w:rsidR="007618D7">
        <w:rPr>
          <w:sz w:val="24"/>
          <w:szCs w:val="24"/>
        </w:rPr>
        <w:t>4</w:t>
      </w:r>
      <w:r w:rsidR="006E32D4" w:rsidRPr="00597971">
        <w:rPr>
          <w:sz w:val="24"/>
          <w:szCs w:val="24"/>
        </w:rPr>
        <w:t xml:space="preserve"> следующего содержания:</w:t>
      </w:r>
    </w:p>
    <w:p w:rsidR="008E1089" w:rsidRPr="007618D7" w:rsidRDefault="006E32D4" w:rsidP="00BC0762">
      <w:pPr>
        <w:ind w:firstLine="284"/>
        <w:jc w:val="both"/>
        <w:rPr>
          <w:sz w:val="24"/>
          <w:szCs w:val="24"/>
        </w:rPr>
      </w:pPr>
      <w:r w:rsidRPr="007618D7">
        <w:rPr>
          <w:sz w:val="24"/>
          <w:szCs w:val="24"/>
        </w:rPr>
        <w:t>«</w:t>
      </w:r>
      <w:r w:rsidR="007618D7" w:rsidRPr="007618D7">
        <w:rPr>
          <w:sz w:val="24"/>
          <w:szCs w:val="24"/>
          <w:lang w:eastAsia="zh-CN"/>
        </w:rPr>
        <w:t xml:space="preserve">1-4. Юридические лица государственной формы собственности, подведомственные исполнительному органу государственной власти в области связи и наделенные им полномочиями назначенного оператора почтовой связи в соответствии с Актами Всемирного почтового союза </w:t>
      </w:r>
      <w:r w:rsidR="007618D7" w:rsidRPr="007618D7">
        <w:rPr>
          <w:sz w:val="24"/>
          <w:szCs w:val="24"/>
        </w:rPr>
        <w:t xml:space="preserve">для осуществления расчетов по внешнеэкономическим сделкам, предусматривающим получение </w:t>
      </w:r>
      <w:r w:rsidR="00894A15" w:rsidRPr="00894A15">
        <w:rPr>
          <w:sz w:val="24"/>
          <w:szCs w:val="24"/>
        </w:rPr>
        <w:t xml:space="preserve">(оказание) </w:t>
      </w:r>
      <w:r w:rsidR="007618D7" w:rsidRPr="007618D7">
        <w:rPr>
          <w:sz w:val="24"/>
          <w:szCs w:val="24"/>
        </w:rPr>
        <w:t>почтовых услуг,</w:t>
      </w:r>
      <w:r w:rsidR="007618D7" w:rsidRPr="007618D7">
        <w:rPr>
          <w:sz w:val="24"/>
          <w:szCs w:val="24"/>
          <w:lang w:eastAsia="zh-CN"/>
        </w:rPr>
        <w:t xml:space="preserve"> без заключения соответствующих внешнеэкономических договоров (контрактов) через уполномоченных физических лиц, состоящих в трудовых отношениях с этим юридическим лицом</w:t>
      </w:r>
      <w:r w:rsidR="007618D7" w:rsidRPr="007618D7">
        <w:rPr>
          <w:sz w:val="24"/>
          <w:szCs w:val="24"/>
        </w:rPr>
        <w:t xml:space="preserve">, могут снять со своего счета в уполномоченном банке либо купить с последующим снятием со своего счета в уполномоченном банке </w:t>
      </w:r>
      <w:r w:rsidR="007618D7" w:rsidRPr="00FF251E">
        <w:rPr>
          <w:sz w:val="24"/>
          <w:szCs w:val="24"/>
        </w:rPr>
        <w:t>доллары США, евро, российские рубли, молдавские леи или гривны в общей сумме не более эквивалента 300</w:t>
      </w:r>
      <w:r w:rsidR="00FF251E" w:rsidRPr="00FF251E">
        <w:rPr>
          <w:sz w:val="24"/>
          <w:szCs w:val="24"/>
        </w:rPr>
        <w:t> </w:t>
      </w:r>
      <w:r w:rsidR="007618D7" w:rsidRPr="00FF251E">
        <w:rPr>
          <w:sz w:val="24"/>
          <w:szCs w:val="24"/>
        </w:rPr>
        <w:t xml:space="preserve">000 (трехсот тысяч) долларов США в течение календарного </w:t>
      </w:r>
      <w:r w:rsidR="007618D7" w:rsidRPr="0008211E">
        <w:rPr>
          <w:sz w:val="24"/>
          <w:szCs w:val="24"/>
        </w:rPr>
        <w:t>года</w:t>
      </w:r>
      <w:r w:rsidR="006D1E18">
        <w:rPr>
          <w:sz w:val="24"/>
          <w:szCs w:val="24"/>
        </w:rPr>
        <w:t>.</w:t>
      </w:r>
      <w:r w:rsidRPr="0008211E">
        <w:rPr>
          <w:sz w:val="24"/>
          <w:szCs w:val="24"/>
        </w:rPr>
        <w:t>»</w:t>
      </w:r>
      <w:r w:rsidR="002C59C7" w:rsidRPr="0008211E">
        <w:rPr>
          <w:sz w:val="24"/>
          <w:szCs w:val="24"/>
        </w:rPr>
        <w:t>;</w:t>
      </w:r>
      <w:r w:rsidRPr="007618D7">
        <w:rPr>
          <w:sz w:val="24"/>
          <w:szCs w:val="24"/>
        </w:rPr>
        <w:t xml:space="preserve"> </w:t>
      </w:r>
    </w:p>
    <w:p w:rsidR="002C59C7" w:rsidRDefault="00070964" w:rsidP="00BC0762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б) часть</w:t>
      </w:r>
      <w:r w:rsidR="007618D7">
        <w:rPr>
          <w:sz w:val="24"/>
          <w:szCs w:val="24"/>
        </w:rPr>
        <w:t xml:space="preserve"> перв</w:t>
      </w:r>
      <w:r>
        <w:rPr>
          <w:sz w:val="24"/>
          <w:szCs w:val="24"/>
        </w:rPr>
        <w:t>ую</w:t>
      </w:r>
      <w:r w:rsidR="007618D7">
        <w:rPr>
          <w:sz w:val="24"/>
          <w:szCs w:val="24"/>
        </w:rPr>
        <w:t xml:space="preserve"> </w:t>
      </w:r>
      <w:r w:rsidR="002C59C7" w:rsidRPr="00597971">
        <w:rPr>
          <w:sz w:val="24"/>
          <w:szCs w:val="24"/>
        </w:rPr>
        <w:t>пункт</w:t>
      </w:r>
      <w:r w:rsidR="007618D7">
        <w:rPr>
          <w:sz w:val="24"/>
          <w:szCs w:val="24"/>
        </w:rPr>
        <w:t>а</w:t>
      </w:r>
      <w:r w:rsidR="002C59C7" w:rsidRPr="00597971">
        <w:rPr>
          <w:sz w:val="24"/>
          <w:szCs w:val="24"/>
        </w:rPr>
        <w:t xml:space="preserve"> </w:t>
      </w:r>
      <w:r w:rsidR="007618D7">
        <w:rPr>
          <w:sz w:val="24"/>
          <w:szCs w:val="24"/>
        </w:rPr>
        <w:t>2</w:t>
      </w:r>
      <w:r w:rsidR="002C59C7" w:rsidRPr="00597971">
        <w:rPr>
          <w:sz w:val="24"/>
          <w:szCs w:val="24"/>
        </w:rPr>
        <w:t xml:space="preserve"> Указания </w:t>
      </w:r>
      <w:r>
        <w:rPr>
          <w:sz w:val="24"/>
          <w:szCs w:val="24"/>
        </w:rPr>
        <w:t xml:space="preserve">после слов </w:t>
      </w:r>
      <w:r w:rsidR="002C59C7" w:rsidRPr="00597971">
        <w:rPr>
          <w:sz w:val="24"/>
          <w:szCs w:val="24"/>
        </w:rPr>
        <w:t>«</w:t>
      </w:r>
      <w:bookmarkStart w:id="0" w:name="_GoBack"/>
      <w:bookmarkEnd w:id="0"/>
      <w:r w:rsidRPr="00070964">
        <w:rPr>
          <w:sz w:val="24"/>
          <w:szCs w:val="24"/>
        </w:rPr>
        <w:t>получение (оказание) транспортно-экспедиционных услуг</w:t>
      </w:r>
      <w:r w:rsidR="002C59C7" w:rsidRPr="00597971">
        <w:rPr>
          <w:sz w:val="24"/>
          <w:szCs w:val="24"/>
        </w:rPr>
        <w:t xml:space="preserve">» </w:t>
      </w:r>
      <w:r>
        <w:rPr>
          <w:sz w:val="24"/>
          <w:szCs w:val="24"/>
        </w:rPr>
        <w:t>дополнить</w:t>
      </w:r>
      <w:r w:rsidR="002C59C7" w:rsidRPr="00597971">
        <w:rPr>
          <w:sz w:val="24"/>
          <w:szCs w:val="24"/>
        </w:rPr>
        <w:t xml:space="preserve"> </w:t>
      </w:r>
      <w:r w:rsidR="002C59C7" w:rsidRPr="00070964">
        <w:rPr>
          <w:sz w:val="24"/>
          <w:szCs w:val="24"/>
        </w:rPr>
        <w:t>словами «</w:t>
      </w:r>
      <w:r w:rsidRPr="00070964">
        <w:rPr>
          <w:sz w:val="24"/>
          <w:szCs w:val="24"/>
        </w:rPr>
        <w:t xml:space="preserve">получение </w:t>
      </w:r>
      <w:r w:rsidR="00894A15" w:rsidRPr="00894A15">
        <w:rPr>
          <w:sz w:val="24"/>
          <w:szCs w:val="24"/>
        </w:rPr>
        <w:t xml:space="preserve">(оказание) </w:t>
      </w:r>
      <w:r w:rsidRPr="00070964">
        <w:rPr>
          <w:sz w:val="24"/>
          <w:szCs w:val="24"/>
        </w:rPr>
        <w:t>почтовых услуг</w:t>
      </w:r>
      <w:r w:rsidR="002C59C7" w:rsidRPr="00070964">
        <w:rPr>
          <w:sz w:val="24"/>
          <w:szCs w:val="24"/>
        </w:rPr>
        <w:t>»</w:t>
      </w:r>
      <w:r w:rsidRPr="00070964"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 предшествующей запятой;</w:t>
      </w:r>
    </w:p>
    <w:p w:rsidR="00070964" w:rsidRPr="00894A15" w:rsidRDefault="00070964" w:rsidP="00070964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часть вторую </w:t>
      </w:r>
      <w:r w:rsidRPr="00597971">
        <w:rPr>
          <w:sz w:val="24"/>
          <w:szCs w:val="24"/>
        </w:rPr>
        <w:t>пункт</w:t>
      </w:r>
      <w:r>
        <w:rPr>
          <w:sz w:val="24"/>
          <w:szCs w:val="24"/>
        </w:rPr>
        <w:t>а</w:t>
      </w:r>
      <w:r w:rsidRPr="00597971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Pr="00597971">
        <w:rPr>
          <w:sz w:val="24"/>
          <w:szCs w:val="24"/>
        </w:rPr>
        <w:t xml:space="preserve"> Указания </w:t>
      </w:r>
      <w:r>
        <w:rPr>
          <w:sz w:val="24"/>
          <w:szCs w:val="24"/>
        </w:rPr>
        <w:t xml:space="preserve">после слов </w:t>
      </w:r>
      <w:r w:rsidRPr="00597971">
        <w:rPr>
          <w:sz w:val="24"/>
          <w:szCs w:val="24"/>
        </w:rPr>
        <w:t>«</w:t>
      </w:r>
      <w:r w:rsidRPr="00070964">
        <w:rPr>
          <w:sz w:val="24"/>
          <w:szCs w:val="24"/>
        </w:rPr>
        <w:t>предусмотренным пунктом 1</w:t>
      </w:r>
      <w:r w:rsidRPr="00597971">
        <w:rPr>
          <w:sz w:val="24"/>
          <w:szCs w:val="24"/>
        </w:rPr>
        <w:t xml:space="preserve">» </w:t>
      </w:r>
      <w:r>
        <w:rPr>
          <w:sz w:val="24"/>
          <w:szCs w:val="24"/>
        </w:rPr>
        <w:t>дополнить</w:t>
      </w:r>
      <w:r w:rsidRPr="00597971">
        <w:rPr>
          <w:sz w:val="24"/>
          <w:szCs w:val="24"/>
        </w:rPr>
        <w:t xml:space="preserve"> </w:t>
      </w:r>
      <w:r>
        <w:rPr>
          <w:sz w:val="24"/>
          <w:szCs w:val="24"/>
        </w:rPr>
        <w:t>цифрами</w:t>
      </w:r>
      <w:r w:rsidRPr="00070964">
        <w:rPr>
          <w:sz w:val="24"/>
          <w:szCs w:val="24"/>
        </w:rPr>
        <w:t xml:space="preserve"> «</w:t>
      </w:r>
      <w:r>
        <w:rPr>
          <w:sz w:val="24"/>
          <w:szCs w:val="24"/>
        </w:rPr>
        <w:t>1-4</w:t>
      </w:r>
      <w:r w:rsidRPr="00070964">
        <w:rPr>
          <w:sz w:val="24"/>
          <w:szCs w:val="24"/>
        </w:rPr>
        <w:t>» с</w:t>
      </w:r>
      <w:r>
        <w:rPr>
          <w:sz w:val="24"/>
          <w:szCs w:val="24"/>
        </w:rPr>
        <w:t xml:space="preserve"> предшествующей </w:t>
      </w:r>
      <w:r w:rsidRPr="00894A15">
        <w:rPr>
          <w:sz w:val="24"/>
          <w:szCs w:val="24"/>
        </w:rPr>
        <w:t>запятой;</w:t>
      </w:r>
    </w:p>
    <w:p w:rsidR="00070964" w:rsidRPr="00894A15" w:rsidRDefault="00070964" w:rsidP="00070964">
      <w:pPr>
        <w:ind w:firstLine="284"/>
        <w:jc w:val="both"/>
        <w:rPr>
          <w:sz w:val="24"/>
          <w:szCs w:val="24"/>
        </w:rPr>
      </w:pPr>
      <w:r w:rsidRPr="00894A15">
        <w:rPr>
          <w:sz w:val="24"/>
          <w:szCs w:val="24"/>
        </w:rPr>
        <w:t>г) в пункте 3 Указания словесно-цифров</w:t>
      </w:r>
      <w:r w:rsidR="0008211E" w:rsidRPr="00894A15">
        <w:rPr>
          <w:sz w:val="24"/>
          <w:szCs w:val="24"/>
        </w:rPr>
        <w:t>ые</w:t>
      </w:r>
      <w:r w:rsidRPr="00894A15">
        <w:rPr>
          <w:sz w:val="24"/>
          <w:szCs w:val="24"/>
        </w:rPr>
        <w:t xml:space="preserve"> обозначени</w:t>
      </w:r>
      <w:r w:rsidR="0008211E" w:rsidRPr="00894A15">
        <w:rPr>
          <w:sz w:val="24"/>
          <w:szCs w:val="24"/>
        </w:rPr>
        <w:t>я</w:t>
      </w:r>
      <w:r w:rsidRPr="00894A15">
        <w:rPr>
          <w:sz w:val="24"/>
          <w:szCs w:val="24"/>
        </w:rPr>
        <w:t xml:space="preserve"> «1, 1-2 и 1-3» заменить цифровым</w:t>
      </w:r>
      <w:r w:rsidR="0008211E" w:rsidRPr="00894A15">
        <w:rPr>
          <w:sz w:val="24"/>
          <w:szCs w:val="24"/>
        </w:rPr>
        <w:t>и</w:t>
      </w:r>
      <w:r w:rsidRPr="00894A15">
        <w:rPr>
          <w:sz w:val="24"/>
          <w:szCs w:val="24"/>
        </w:rPr>
        <w:t xml:space="preserve"> обозначени</w:t>
      </w:r>
      <w:r w:rsidR="0008211E" w:rsidRPr="00894A15">
        <w:rPr>
          <w:sz w:val="24"/>
          <w:szCs w:val="24"/>
        </w:rPr>
        <w:t>ями</w:t>
      </w:r>
      <w:r w:rsidRPr="00894A15">
        <w:rPr>
          <w:sz w:val="24"/>
          <w:szCs w:val="24"/>
        </w:rPr>
        <w:t xml:space="preserve"> «1, 1-2, 1-3, 1-4».</w:t>
      </w:r>
    </w:p>
    <w:p w:rsidR="006E32D4" w:rsidRPr="00894A15" w:rsidRDefault="006E32D4" w:rsidP="006E32D4">
      <w:pPr>
        <w:ind w:firstLine="284"/>
        <w:jc w:val="both"/>
        <w:rPr>
          <w:sz w:val="24"/>
          <w:szCs w:val="24"/>
        </w:rPr>
      </w:pPr>
      <w:r w:rsidRPr="00894A15">
        <w:rPr>
          <w:sz w:val="24"/>
          <w:szCs w:val="24"/>
        </w:rPr>
        <w:t>2. Настоящее Указание вступает в силу со дня, следующего за днем официального опубликования</w:t>
      </w:r>
      <w:r w:rsidR="002158E0" w:rsidRPr="00894A15">
        <w:rPr>
          <w:sz w:val="24"/>
          <w:szCs w:val="24"/>
        </w:rPr>
        <w:t>.</w:t>
      </w:r>
    </w:p>
    <w:p w:rsidR="003461EE" w:rsidRPr="003F46B1" w:rsidRDefault="003461EE" w:rsidP="00EC327D">
      <w:pPr>
        <w:rPr>
          <w:sz w:val="24"/>
          <w:szCs w:val="24"/>
        </w:rPr>
      </w:pPr>
    </w:p>
    <w:p w:rsidR="000057C0" w:rsidRPr="003F46B1" w:rsidRDefault="00A26980" w:rsidP="00EC327D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D11FF8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D11FF8">
        <w:rPr>
          <w:sz w:val="24"/>
          <w:szCs w:val="24"/>
        </w:rPr>
        <w:t xml:space="preserve"> </w:t>
      </w:r>
      <w:r w:rsidR="00A37AC3" w:rsidRPr="003F46B1">
        <w:rPr>
          <w:sz w:val="24"/>
          <w:szCs w:val="24"/>
        </w:rPr>
        <w:t xml:space="preserve">                                                                      </w:t>
      </w:r>
      <w:r w:rsidR="00B9684D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             </w:t>
      </w:r>
      <w:r w:rsidR="006F661F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В. ТИДВА</w:t>
      </w:r>
    </w:p>
    <w:p w:rsidR="006F661F" w:rsidRPr="00B013BC" w:rsidRDefault="006F661F" w:rsidP="006F661F">
      <w:pPr>
        <w:ind w:firstLine="284"/>
        <w:jc w:val="both"/>
        <w:rPr>
          <w:sz w:val="24"/>
          <w:szCs w:val="24"/>
        </w:rPr>
      </w:pPr>
    </w:p>
    <w:p w:rsidR="006F661F" w:rsidRPr="00B013BC" w:rsidRDefault="006F661F" w:rsidP="00070964">
      <w:pPr>
        <w:ind w:right="6660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г. Тирасполь</w:t>
      </w:r>
    </w:p>
    <w:p w:rsidR="006F661F" w:rsidRPr="00B013BC" w:rsidRDefault="00216301" w:rsidP="00070964">
      <w:pPr>
        <w:ind w:right="6660"/>
        <w:jc w:val="center"/>
        <w:rPr>
          <w:sz w:val="24"/>
          <w:szCs w:val="24"/>
        </w:rPr>
      </w:pPr>
      <w:r>
        <w:rPr>
          <w:sz w:val="24"/>
          <w:szCs w:val="24"/>
        </w:rPr>
        <w:t>31 августа</w:t>
      </w:r>
      <w:r w:rsidR="006F661F" w:rsidRPr="00B013BC">
        <w:rPr>
          <w:sz w:val="24"/>
          <w:szCs w:val="24"/>
        </w:rPr>
        <w:t xml:space="preserve"> 202</w:t>
      </w:r>
      <w:r w:rsidR="006F661F">
        <w:rPr>
          <w:sz w:val="24"/>
          <w:szCs w:val="24"/>
        </w:rPr>
        <w:t>6</w:t>
      </w:r>
      <w:r w:rsidR="006F661F" w:rsidRPr="00B013BC">
        <w:rPr>
          <w:sz w:val="24"/>
          <w:szCs w:val="24"/>
        </w:rPr>
        <w:t> г.</w:t>
      </w:r>
    </w:p>
    <w:p w:rsidR="0011077F" w:rsidRPr="003F46B1" w:rsidRDefault="006F661F" w:rsidP="00070964">
      <w:pPr>
        <w:ind w:right="6660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№ </w:t>
      </w:r>
      <w:r w:rsidR="00216301">
        <w:rPr>
          <w:sz w:val="24"/>
          <w:szCs w:val="24"/>
        </w:rPr>
        <w:t>1679</w:t>
      </w:r>
      <w:r>
        <w:rPr>
          <w:sz w:val="24"/>
          <w:szCs w:val="24"/>
        </w:rPr>
        <w:t xml:space="preserve"> </w:t>
      </w:r>
      <w:r w:rsidRPr="00B013BC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B013BC">
        <w:rPr>
          <w:sz w:val="24"/>
          <w:szCs w:val="24"/>
        </w:rPr>
        <w:t>У</w:t>
      </w:r>
    </w:p>
    <w:sectPr w:rsidR="0011077F" w:rsidRPr="003F46B1" w:rsidSect="006F661F">
      <w:pgSz w:w="11906" w:h="16838" w:code="9"/>
      <w:pgMar w:top="1134" w:right="851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7E1" w:rsidRDefault="00CB67E1" w:rsidP="002414BB">
      <w:r>
        <w:separator/>
      </w:r>
    </w:p>
  </w:endnote>
  <w:endnote w:type="continuationSeparator" w:id="0">
    <w:p w:rsidR="00CB67E1" w:rsidRDefault="00CB67E1" w:rsidP="00241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7E1" w:rsidRDefault="00CB67E1" w:rsidP="002414BB">
      <w:r>
        <w:separator/>
      </w:r>
    </w:p>
  </w:footnote>
  <w:footnote w:type="continuationSeparator" w:id="0">
    <w:p w:rsidR="00CB67E1" w:rsidRDefault="00CB67E1" w:rsidP="002414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1708" w:allStyles="0" w:customStyles="0" w:latentStyles="0" w:stylesInUse="1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77F"/>
    <w:rsid w:val="000057C0"/>
    <w:rsid w:val="00007F06"/>
    <w:rsid w:val="000124C4"/>
    <w:rsid w:val="0002617F"/>
    <w:rsid w:val="0005033C"/>
    <w:rsid w:val="000562E0"/>
    <w:rsid w:val="00070964"/>
    <w:rsid w:val="0008211E"/>
    <w:rsid w:val="0009168F"/>
    <w:rsid w:val="00094EFA"/>
    <w:rsid w:val="000A6D69"/>
    <w:rsid w:val="000F0F9C"/>
    <w:rsid w:val="0011077F"/>
    <w:rsid w:val="00135D8E"/>
    <w:rsid w:val="001570EC"/>
    <w:rsid w:val="00173B31"/>
    <w:rsid w:val="00175517"/>
    <w:rsid w:val="00186002"/>
    <w:rsid w:val="001D6473"/>
    <w:rsid w:val="001F226B"/>
    <w:rsid w:val="001F4DCC"/>
    <w:rsid w:val="00204DE2"/>
    <w:rsid w:val="002138E8"/>
    <w:rsid w:val="002158E0"/>
    <w:rsid w:val="00216301"/>
    <w:rsid w:val="00234FED"/>
    <w:rsid w:val="002414BB"/>
    <w:rsid w:val="002536F3"/>
    <w:rsid w:val="002B770B"/>
    <w:rsid w:val="002C59C7"/>
    <w:rsid w:val="002D1BEA"/>
    <w:rsid w:val="0031257C"/>
    <w:rsid w:val="00334781"/>
    <w:rsid w:val="003461EE"/>
    <w:rsid w:val="00355598"/>
    <w:rsid w:val="00377963"/>
    <w:rsid w:val="00391590"/>
    <w:rsid w:val="003A195B"/>
    <w:rsid w:val="003F46B1"/>
    <w:rsid w:val="00425606"/>
    <w:rsid w:val="00443000"/>
    <w:rsid w:val="00493044"/>
    <w:rsid w:val="004D204F"/>
    <w:rsid w:val="005003E6"/>
    <w:rsid w:val="005263D1"/>
    <w:rsid w:val="005346B6"/>
    <w:rsid w:val="0054075E"/>
    <w:rsid w:val="00544A84"/>
    <w:rsid w:val="005876D8"/>
    <w:rsid w:val="00596C29"/>
    <w:rsid w:val="00597971"/>
    <w:rsid w:val="005C7B9F"/>
    <w:rsid w:val="005D48C9"/>
    <w:rsid w:val="005E22A7"/>
    <w:rsid w:val="005F53E4"/>
    <w:rsid w:val="005F7381"/>
    <w:rsid w:val="00641DE8"/>
    <w:rsid w:val="006663A9"/>
    <w:rsid w:val="00684EA1"/>
    <w:rsid w:val="00692896"/>
    <w:rsid w:val="006A14A5"/>
    <w:rsid w:val="006D1E18"/>
    <w:rsid w:val="006E32D4"/>
    <w:rsid w:val="006F661F"/>
    <w:rsid w:val="00750D98"/>
    <w:rsid w:val="00761733"/>
    <w:rsid w:val="007618D7"/>
    <w:rsid w:val="0077086D"/>
    <w:rsid w:val="00773C65"/>
    <w:rsid w:val="00785B29"/>
    <w:rsid w:val="007A0714"/>
    <w:rsid w:val="007C63D3"/>
    <w:rsid w:val="007E3799"/>
    <w:rsid w:val="007E3DB7"/>
    <w:rsid w:val="0080521C"/>
    <w:rsid w:val="0081414E"/>
    <w:rsid w:val="00824A40"/>
    <w:rsid w:val="00827B36"/>
    <w:rsid w:val="008314EB"/>
    <w:rsid w:val="008344D0"/>
    <w:rsid w:val="00892D69"/>
    <w:rsid w:val="00893CC5"/>
    <w:rsid w:val="00894A15"/>
    <w:rsid w:val="008B0214"/>
    <w:rsid w:val="008B4D3F"/>
    <w:rsid w:val="008E1089"/>
    <w:rsid w:val="009017AD"/>
    <w:rsid w:val="009127FC"/>
    <w:rsid w:val="0093392F"/>
    <w:rsid w:val="009873A4"/>
    <w:rsid w:val="009C40EC"/>
    <w:rsid w:val="009E0FD1"/>
    <w:rsid w:val="009F24A9"/>
    <w:rsid w:val="009F3895"/>
    <w:rsid w:val="00A126CC"/>
    <w:rsid w:val="00A26980"/>
    <w:rsid w:val="00A27C11"/>
    <w:rsid w:val="00A37AC3"/>
    <w:rsid w:val="00A670B1"/>
    <w:rsid w:val="00A7542A"/>
    <w:rsid w:val="00AC5F5A"/>
    <w:rsid w:val="00AE09D2"/>
    <w:rsid w:val="00B23393"/>
    <w:rsid w:val="00B85806"/>
    <w:rsid w:val="00B861C2"/>
    <w:rsid w:val="00B90391"/>
    <w:rsid w:val="00B9684D"/>
    <w:rsid w:val="00BB0660"/>
    <w:rsid w:val="00BC0762"/>
    <w:rsid w:val="00BE6BE2"/>
    <w:rsid w:val="00C422CE"/>
    <w:rsid w:val="00C4432E"/>
    <w:rsid w:val="00C623EC"/>
    <w:rsid w:val="00C82748"/>
    <w:rsid w:val="00C96277"/>
    <w:rsid w:val="00CB67E1"/>
    <w:rsid w:val="00CC2564"/>
    <w:rsid w:val="00CC6E7B"/>
    <w:rsid w:val="00CD294B"/>
    <w:rsid w:val="00CE0BF5"/>
    <w:rsid w:val="00CF6A3A"/>
    <w:rsid w:val="00D11FF8"/>
    <w:rsid w:val="00D14CED"/>
    <w:rsid w:val="00D22AC4"/>
    <w:rsid w:val="00D35A0B"/>
    <w:rsid w:val="00D704D5"/>
    <w:rsid w:val="00D73DA9"/>
    <w:rsid w:val="00DD4C19"/>
    <w:rsid w:val="00DF0D34"/>
    <w:rsid w:val="00DF2814"/>
    <w:rsid w:val="00DF3ABD"/>
    <w:rsid w:val="00DF55D1"/>
    <w:rsid w:val="00E049ED"/>
    <w:rsid w:val="00E11CE6"/>
    <w:rsid w:val="00E420EB"/>
    <w:rsid w:val="00E73148"/>
    <w:rsid w:val="00EA1310"/>
    <w:rsid w:val="00EC327D"/>
    <w:rsid w:val="00ED5740"/>
    <w:rsid w:val="00EE0316"/>
    <w:rsid w:val="00EF4C0C"/>
    <w:rsid w:val="00F01D04"/>
    <w:rsid w:val="00F23A9C"/>
    <w:rsid w:val="00F56FA7"/>
    <w:rsid w:val="00F606F9"/>
    <w:rsid w:val="00F90A40"/>
    <w:rsid w:val="00FA4E4B"/>
    <w:rsid w:val="00FA4FAB"/>
    <w:rsid w:val="00FB4143"/>
    <w:rsid w:val="00FC5E4A"/>
    <w:rsid w:val="00FD0406"/>
    <w:rsid w:val="00FD6406"/>
    <w:rsid w:val="00FE756E"/>
    <w:rsid w:val="00FF2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7035D8"/>
  <w15:chartTrackingRefBased/>
  <w15:docId w15:val="{951C0CC6-1EEB-42DB-A031-9D513DFD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27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11077F"/>
    <w:pPr>
      <w:keepNext/>
      <w:outlineLvl w:val="0"/>
    </w:pPr>
    <w:rPr>
      <w:sz w:val="24"/>
      <w:szCs w:val="24"/>
      <w:lang w:val="en-US"/>
    </w:rPr>
  </w:style>
  <w:style w:type="paragraph" w:styleId="2">
    <w:name w:val="heading 2"/>
    <w:basedOn w:val="a"/>
    <w:next w:val="a"/>
    <w:link w:val="20"/>
    <w:uiPriority w:val="9"/>
    <w:unhideWhenUsed/>
    <w:rsid w:val="00EE031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1077F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20">
    <w:name w:val="Заголовок 2 Знак"/>
    <w:link w:val="2"/>
    <w:uiPriority w:val="9"/>
    <w:rsid w:val="00EE031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1107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1077F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FollowedHyperlink"/>
    <w:uiPriority w:val="99"/>
    <w:semiHidden/>
    <w:unhideWhenUsed/>
    <w:rsid w:val="001F226B"/>
    <w:rPr>
      <w:color w:val="954F72"/>
      <w:u w:val="single"/>
    </w:rPr>
  </w:style>
  <w:style w:type="paragraph" w:styleId="a6">
    <w:name w:val="Normal (Web)"/>
    <w:basedOn w:val="a"/>
    <w:unhideWhenUsed/>
    <w:rsid w:val="0093392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4">
    <w:name w:val="Основной текст (4)_"/>
    <w:link w:val="41"/>
    <w:locked/>
    <w:rsid w:val="00824A40"/>
    <w:rPr>
      <w:sz w:val="26"/>
      <w:shd w:val="clear" w:color="auto" w:fill="FFFFFF"/>
    </w:rPr>
  </w:style>
  <w:style w:type="paragraph" w:customStyle="1" w:styleId="41">
    <w:name w:val="Основной текст (4)1"/>
    <w:basedOn w:val="a"/>
    <w:link w:val="4"/>
    <w:rsid w:val="00824A40"/>
    <w:pPr>
      <w:shd w:val="clear" w:color="auto" w:fill="FFFFFF"/>
      <w:overflowPunct/>
      <w:autoSpaceDE/>
      <w:autoSpaceDN/>
      <w:adjustRightInd/>
      <w:spacing w:before="720" w:after="360" w:line="240" w:lineRule="atLeast"/>
      <w:textAlignment w:val="auto"/>
    </w:pPr>
    <w:rPr>
      <w:rFonts w:ascii="Calibri" w:eastAsia="Calibri" w:hAnsi="Calibri"/>
      <w:sz w:val="26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2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u011</dc:creator>
  <cp:keywords/>
  <cp:lastModifiedBy>Сталев М. Г. (УВРиК)</cp:lastModifiedBy>
  <cp:revision>2</cp:revision>
  <cp:lastPrinted>2026-08-28T11:35:00Z</cp:lastPrinted>
  <dcterms:created xsi:type="dcterms:W3CDTF">2026-09-18T12:33:00Z</dcterms:created>
  <dcterms:modified xsi:type="dcterms:W3CDTF">2026-09-18T12:33:00Z</dcterms:modified>
</cp:coreProperties>
</file>