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285" w:type="dxa"/>
        <w:tblLook w:val="01E0" w:firstRow="1" w:lastRow="1" w:firstColumn="1" w:lastColumn="1" w:noHBand="0" w:noVBand="0"/>
      </w:tblPr>
      <w:tblGrid>
        <w:gridCol w:w="3960"/>
        <w:gridCol w:w="1762"/>
        <w:gridCol w:w="3563"/>
      </w:tblGrid>
      <w:tr w:rsidR="00B7390B" w:rsidRPr="00DF7A36" w:rsidTr="00043394">
        <w:trPr>
          <w:trHeight w:val="1355"/>
        </w:trPr>
        <w:tc>
          <w:tcPr>
            <w:tcW w:w="3960" w:type="dxa"/>
          </w:tcPr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БАНКА РЕПУБЛИКАНЭ </w:t>
            </w:r>
          </w:p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НИСТРЯНЭ </w:t>
            </w:r>
          </w:p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</w:tcPr>
          <w:p w:rsidR="00B7390B" w:rsidRPr="00DF7A36" w:rsidRDefault="00B7390B" w:rsidP="009D166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eastAsia="ru-RU"/>
              </w:rPr>
              <w:drawing>
                <wp:inline distT="0" distB="0" distL="0" distR="0" wp14:anchorId="6229C61B" wp14:editId="77A1F2F7">
                  <wp:extent cx="661670" cy="700405"/>
                  <wp:effectExtent l="0" t="0" r="5080" b="4445"/>
                  <wp:docPr id="1" name="Рисунок 1" descr="герб ч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ч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1670" cy="700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63" w:type="dxa"/>
          </w:tcPr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ПРИДН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СТРОВСЬКИЙ</w:t>
            </w:r>
          </w:p>
          <w:p w:rsidR="00B7390B" w:rsidRPr="00DF7A36" w:rsidRDefault="00B7390B" w:rsidP="009D166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РЕСПУБЛ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  <w:r w:rsidRPr="00DF7A3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КАНСЬКИЙ БАНК</w:t>
            </w:r>
          </w:p>
        </w:tc>
      </w:tr>
    </w:tbl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ПРИДНЕСТРОВСКИЙ РЕСПУБЛИКАНСКИЙ 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0615" w:rsidRPr="00460615" w:rsidRDefault="00AB1ACC" w:rsidP="0046061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внесении </w:t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</w:t>
      </w:r>
      <w:r w:rsidR="0046061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ия</w:t>
      </w:r>
      <w:r w:rsidR="00976B2E" w:rsidRPr="00976B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460615" w:rsidRPr="0046061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Указание Приднестровского республиканского банка </w:t>
      </w:r>
    </w:p>
    <w:p w:rsidR="00460615" w:rsidRPr="00460615" w:rsidRDefault="00460615" w:rsidP="0046061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3 марта 2011 года № 441-У «О порядке составления и представления отчётности в Приднестровский республиканский банк»</w:t>
      </w:r>
    </w:p>
    <w:p w:rsidR="00B7390B" w:rsidRPr="00DF7A36" w:rsidRDefault="00460615" w:rsidP="00460615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5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(регистрационный № 5602 от 20 апреля 2011 года) (САЗ 11-16)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Утверждено решением правления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Приднестровского республиканского банка</w:t>
      </w:r>
    </w:p>
    <w:p w:rsidR="00B7390B" w:rsidRPr="00DF7A36" w:rsidRDefault="00970CAD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F7A36">
        <w:rPr>
          <w:rFonts w:ascii="Times New Roman" w:eastAsia="Times New Roman" w:hAnsi="Times New Roman" w:cs="Times New Roman"/>
          <w:sz w:val="24"/>
          <w:szCs w:val="24"/>
        </w:rPr>
        <w:t>Протокол № </w:t>
      </w:r>
      <w:r w:rsidR="00EE4D21">
        <w:rPr>
          <w:rFonts w:ascii="Times New Roman" w:eastAsia="Times New Roman" w:hAnsi="Times New Roman" w:cs="Times New Roman"/>
          <w:sz w:val="24"/>
          <w:szCs w:val="24"/>
        </w:rPr>
        <w:t>36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от </w:t>
      </w:r>
      <w:r w:rsidR="00EE4D21">
        <w:rPr>
          <w:rFonts w:ascii="Times New Roman" w:eastAsia="Times New Roman" w:hAnsi="Times New Roman" w:cs="Times New Roman"/>
          <w:sz w:val="24"/>
          <w:szCs w:val="24"/>
        </w:rPr>
        <w:t>17 сентября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F7A36">
        <w:rPr>
          <w:rFonts w:ascii="Times New Roman" w:eastAsia="Times New Roman" w:hAnsi="Times New Roman" w:cs="Times New Roman"/>
          <w:sz w:val="24"/>
          <w:szCs w:val="24"/>
        </w:rPr>
        <w:t> года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Зарегистрировано Министерством юстиции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Придне</w:t>
      </w:r>
      <w:r w:rsidR="00384FE3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стровской Молдавской Республики</w:t>
      </w:r>
      <w:r w:rsidR="00043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1667">
        <w:rPr>
          <w:rFonts w:ascii="Times New Roman" w:eastAsia="Times New Roman" w:hAnsi="Times New Roman" w:cs="Times New Roman"/>
          <w:sz w:val="24"/>
          <w:szCs w:val="24"/>
        </w:rPr>
        <w:t>29 сентября</w:t>
      </w:r>
      <w:r w:rsidR="00043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</w:t>
      </w:r>
      <w:r w:rsidR="00AB1ACC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0433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</w:p>
    <w:p w:rsidR="00B7390B" w:rsidRPr="00DF7A36" w:rsidRDefault="00B7390B" w:rsidP="009D16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Регистрационный № </w:t>
      </w:r>
      <w:r w:rsidR="00631667">
        <w:rPr>
          <w:rFonts w:ascii="Times New Roman" w:eastAsia="Times New Roman" w:hAnsi="Times New Roman" w:cs="Times New Roman"/>
          <w:sz w:val="24"/>
          <w:szCs w:val="24"/>
          <w:lang w:eastAsia="ru-RU"/>
        </w:rPr>
        <w:t>14195</w:t>
      </w:r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7390B" w:rsidRPr="00FA7FFA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Указание разработано в соответствии с Законом Приднестровской Молдавской Республики от 7 мая 2007 года № 212-З-IV «О центральном банке Приднестровской Молдавской Республики» (САЗ 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07-20)</w:t>
      </w:r>
      <w:r w:rsidR="004C5FB1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5FB1" w:rsidRPr="00FA7FFA">
        <w:rPr>
          <w:rFonts w:ascii="Times New Roman" w:hAnsi="Times New Roman" w:cs="Times New Roman"/>
          <w:color w:val="000000" w:themeColor="text1"/>
          <w:sz w:val="24"/>
          <w:szCs w:val="24"/>
        </w:rPr>
        <w:t>с внесенными в него изменениями и (или) дополнениями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, Законом Приднестровской Молдавской Республики от 1 декабря 1993 года «О банках и банковской деятельности в Приднестровской Молдавской Республике» (СЗМР 93-2)</w:t>
      </w:r>
      <w:r w:rsidR="004C5FB1"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  <w:r w:rsidR="004C5FB1" w:rsidRPr="00FA7FFA">
        <w:rPr>
          <w:rFonts w:ascii="Times New Roman" w:hAnsi="Times New Roman" w:cs="Times New Roman"/>
          <w:color w:val="000000" w:themeColor="text1"/>
          <w:sz w:val="24"/>
          <w:szCs w:val="24"/>
        </w:rPr>
        <w:t>с внесенными в него изменениями и (или) дополнениями</w:t>
      </w:r>
      <w:r w:rsidRPr="00FA7F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.</w:t>
      </w:r>
    </w:p>
    <w:p w:rsidR="00B7390B" w:rsidRPr="00FA7FFA" w:rsidRDefault="002223E2" w:rsidP="00B80B14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. Внести в Указание Приднестровского республиканского банка от 3 марта 2011 года № 441-У «О порядке составления и представления отчетности в Приднестровский республиканский банк» (регистрационный № 5602 от 20 апреля 2011 года) (САЗ 11-16) с изменениями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дополнениями, внесенными указаниями Приднестровского республиканского банка от 15 июля 2011 года № 471-У (регистрационный № 5747от 31 августа 2011 года) (САЗ 11-35), от 13 октября 2011 года № 486-У (регистрационный № 5811 от 25 ноября 2011 года) (САЗ 11-47), от 14 декабря 2011 года № 499-У (регистрационный № 5852 от 22 декабря 2011 года) (САЗ 11-51), от 17 января 2012 года № 512-У (регистрационный № 5912 от 9 февраля 2012 года) (САЗ 12-7), от 11 апреля 2012 года № 537-У (регистрационный № 6004 от 18 мая 2012 года) (САЗ 12-21), от 18 апреля 2012 года № 545-У (регистрационный № 6003 от 17 мая 2012 года) (САЗ 12-21), от 9 ноября 2012 года № 625-У (регистрационный № 6237 от 14 декабря 2012 года) (САЗ 12-51), от 9 ноября 2012 года № 627-У (регистрационный № 6220 от 11 декабря 2012 года) (САЗ 12-51), от 19 декабря 2012 года № 643-У (регистрационный № 6275 от 16 января 2013 года) (САЗ 13-2), от 30 января 2013 года № 658-У (регистрационный № 6317 от 21 февраля 2013 года) (САЗ 13-7), от 22 августа 2013 года № 709-У (регистрационный № 6539 от 30 августа 2013 года) (САЗ 13-34), от 12 ноября 2013 года № 729-У (регистрационный № 6625 от 4 декабря 2013 года) (САЗ 13-48), от 28 ноября 2013 года № 734-У (регистрационный № 6647 от 19 декабря 2013 года) (САЗ 13-50), от 25 декабря 2013 года № 752-У (регистрационный № 6697 от 5 февраля 2014 года) (САЗ 14-6), от 19 ноября 2014 года № 819-У (регистрационный № 6972 от 11 декабря 2014 года) (САЗ 14-50), от 16 июля 2015 года № 861-У (регистрационный № 7214 от 17 августа 2015 года) (САЗ 15-34), от 8 декабря 2015 года № 882-У (регистрационный № 7349 от 1 февраля 2016 года) (САЗ 16-5), от 25 апреля 2017 года № 982-У (регистрационный № 7820 от 28 апреля 2017 года) (САЗ 17-18), от 26 апреля 2017 года № 984-У (регистрационный № 7851 от 1 июня 2017 года) (САЗ 17-23), от 23 апреля 2018 года № 1067-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 (регистрационный № 8255 от 24 мая 2018 года) (САЗ 18-21), от 23 мая 2018 года № 1074-У (регистрационный № 8284 от 11 июня 2018 года) (САЗ 18-24), от 18 июня 2018 года № 1085-У (регистрационный № 8330 от 11 июля 2018 года) (САЗ 18-28), от 29 августа 2018 года № 1108-У (регистрационный № 8478 от 12 октября 2018 года) (САЗ 18-41), от 30 августа 2019 года № 1183-У (регистрационный № 9081 от 12 сентября 2019 года) (САЗ 19-35), от 15 октября 2019 года №</w:t>
      </w:r>
      <w:r w:rsidRPr="00DA414F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 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t>1196-У (регистрационный № 9175 от 22 ноября 2019 года) (САЗ 19-45), от 10 декабря 2019 года № 1223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9261 от 26 декабря 2019 года) (САЗ 19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50), от 18 июня 2020 года № 1271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9596 от 15 июля 2020 года) (САЗ 20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29), от 22 октября 2020 года № 1299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9815 от 16 ноября 2020 года) (САЗ 20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47), от 16 декабря 2020 года № 1315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>У (регистрационный № 9969 от 27 января 2021 года) (САЗ 21</w:t>
      </w:r>
      <w:r w:rsidRPr="00DA414F">
        <w:rPr>
          <w:rFonts w:ascii="Times New Roman" w:eastAsia="Times New Roman" w:hAnsi="Times New Roman" w:cs="Times New Roman"/>
          <w:sz w:val="24"/>
          <w:szCs w:val="24"/>
          <w:lang w:eastAsia="ru-RU"/>
        </w:rPr>
        <w:noBreakHyphen/>
        <w:t xml:space="preserve">4), от 19 апреля 2021 года № 1338-У (регистрационный № 10271 от 1 июня 2021 года) (САЗ 21-22), от 18 июня 2021 года № 1354-У (регистрационный № 10358 от 25 июня 2021 года) (САЗ 21-25), от 29 декабря 2022 года № 1452-У (регистрационный № 11474 от 17 января 2023 года) (САЗ 23-3), от 15 мая 2023 года № 1466-У (регистрационный № 11768 от 13 июня 2023 года) (САЗ 23-24), от 18 августа 2023 года № 1495-У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(регистрационный № 11978 от 13 сентября 2023 года) (САЗ 23-37)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043A1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 октября 2023 года № 1511-У (регистрационный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№ 12061 от 23 октября 2023 года) (САЗ 23-43)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561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21 декабря 2023 года № 1524-У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(регистрационный № 12209 от 28 декабря 2023 года) (САЗ 24-1)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F29B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 марта 2024 года № 1536-У (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регистрационный № 12398 от 15 апреля 2024 года) (САЗ 24-17), </w:t>
      </w:r>
      <w:r w:rsidRPr="002F29B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18 ноября 2025 года № 1644-У (регистрационный № 13594 от 26 ноября 2025 года) (САЗ 25-47),  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следующее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дополнение</w:t>
      </w:r>
      <w:r w:rsidRPr="00DF7A36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460615" w:rsidRDefault="00C41E7E" w:rsidP="005329D8">
      <w:pPr>
        <w:widowControl w:val="0"/>
        <w:spacing w:after="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Pr="00C41E7E">
        <w:rPr>
          <w:rFonts w:ascii="Times New Roman" w:eastAsia="Times New Roman" w:hAnsi="Times New Roman" w:cs="Times New Roman"/>
          <w:sz w:val="24"/>
          <w:szCs w:val="24"/>
          <w:lang w:eastAsia="ru-RU"/>
        </w:rPr>
        <w:t>аблицу Приложения к Указанию дополнить строкой 132 следующего содержания:</w:t>
      </w:r>
    </w:p>
    <w:p w:rsidR="005329D8" w:rsidRDefault="005329D8" w:rsidP="005329D8">
      <w:pPr>
        <w:widowControl w:val="0"/>
        <w:spacing w:after="120" w:line="24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4"/>
        <w:gridCol w:w="851"/>
        <w:gridCol w:w="2693"/>
        <w:gridCol w:w="5494"/>
      </w:tblGrid>
      <w:tr w:rsidR="00C41E7E" w:rsidTr="009664E9">
        <w:tc>
          <w:tcPr>
            <w:tcW w:w="361" w:type="pct"/>
          </w:tcPr>
          <w:p w:rsidR="00C41E7E" w:rsidRDefault="00C41E7E" w:rsidP="009664E9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132.</w:t>
            </w:r>
          </w:p>
        </w:tc>
        <w:tc>
          <w:tcPr>
            <w:tcW w:w="437" w:type="pct"/>
          </w:tcPr>
          <w:p w:rsidR="00C41E7E" w:rsidRDefault="00C41E7E" w:rsidP="009664E9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0132x</w:t>
            </w:r>
          </w:p>
        </w:tc>
        <w:tc>
          <w:tcPr>
            <w:tcW w:w="1382" w:type="pct"/>
          </w:tcPr>
          <w:p w:rsidR="00C41E7E" w:rsidRDefault="00C41E7E" w:rsidP="009664E9">
            <w:pPr>
              <w:widowContro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«</w:t>
            </w:r>
            <w:r w:rsidRPr="00D455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Информация о банковских платежных агентах»</w:t>
            </w:r>
          </w:p>
        </w:tc>
        <w:tc>
          <w:tcPr>
            <w:tcW w:w="2820" w:type="pct"/>
            <w:vAlign w:val="center"/>
          </w:tcPr>
          <w:p w:rsidR="00C41E7E" w:rsidRDefault="00C41E7E" w:rsidP="00BF6320">
            <w:pPr>
              <w:widowControl w:val="0"/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1E7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Инструкция Приднестровского республиканского банка от 2 июля 2008 года № 25-И «О порядке представления кредитными организациями отдельных форм отчетности в Приднестровский республиканский банк» (регистрационный № 4548 от 19 августа 2008 года) (САЗ 08-33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5329D8" w:rsidRPr="00C40BAB" w:rsidRDefault="009664E9" w:rsidP="005329D8">
      <w:pPr>
        <w:widowControl w:val="0"/>
        <w:spacing w:before="120" w:after="0" w:line="240" w:lineRule="auto"/>
        <w:ind w:firstLine="3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:rsidR="00B7390B" w:rsidRPr="00825B5F" w:rsidRDefault="00504EF9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5242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7390B" w:rsidRPr="00F5242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Указание вступает в силу</w:t>
      </w:r>
      <w:r w:rsidR="00F52423" w:rsidRPr="00F524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 дня, следующего за днем официального опубликования</w:t>
      </w:r>
      <w:r w:rsidR="00B7390B" w:rsidRPr="00F5242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7390B" w:rsidRPr="00825B5F" w:rsidRDefault="00B7390B" w:rsidP="009D1669">
      <w:pPr>
        <w:widowControl w:val="0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70CAD" w:rsidRPr="00187741" w:rsidRDefault="00970CAD" w:rsidP="00970CAD">
      <w:pPr>
        <w:pStyle w:val="a4"/>
        <w:tabs>
          <w:tab w:val="left" w:pos="1134"/>
        </w:tabs>
        <w:spacing w:after="0" w:line="240" w:lineRule="auto"/>
        <w:ind w:left="0"/>
        <w:rPr>
          <w:rFonts w:ascii="Times New Roman" w:eastAsia="Calibri" w:hAnsi="Times New Roman" w:cs="Times New Roman"/>
          <w:sz w:val="23"/>
          <w:szCs w:val="23"/>
        </w:rPr>
      </w:pPr>
      <w:r w:rsidRPr="00611595">
        <w:rPr>
          <w:rFonts w:ascii="Times New Roman" w:eastAsia="Calibri" w:hAnsi="Times New Roman" w:cs="Times New Roman"/>
          <w:sz w:val="24"/>
          <w:szCs w:val="24"/>
        </w:rPr>
        <w:t>Председатель банка</w:t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</w:r>
      <w:r w:rsidRPr="00611595">
        <w:rPr>
          <w:rFonts w:ascii="Times New Roman" w:eastAsia="Calibri" w:hAnsi="Times New Roman" w:cs="Times New Roman"/>
          <w:sz w:val="24"/>
          <w:szCs w:val="24"/>
        </w:rPr>
        <w:tab/>
        <w:t xml:space="preserve">              В. ТИДВА</w:t>
      </w:r>
    </w:p>
    <w:p w:rsidR="00B7390B" w:rsidRPr="00DF7A36" w:rsidRDefault="00B7390B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C2B98" w:rsidRPr="00B11016" w:rsidRDefault="007C2B98" w:rsidP="007C2B9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C2B98" w:rsidRPr="00B11016" w:rsidRDefault="007C2B98" w:rsidP="007C2B9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016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11016">
        <w:rPr>
          <w:rFonts w:ascii="Times New Roman" w:eastAsia="Times New Roman" w:hAnsi="Times New Roman" w:cs="Times New Roman"/>
          <w:sz w:val="24"/>
          <w:szCs w:val="24"/>
        </w:rPr>
        <w:t xml:space="preserve"> г. Тирасполь</w:t>
      </w:r>
    </w:p>
    <w:p w:rsidR="007C2B98" w:rsidRPr="00B11016" w:rsidRDefault="00631667" w:rsidP="007C2B9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31667">
        <w:rPr>
          <w:rFonts w:ascii="Times New Roman" w:hAnsi="Times New Roman" w:cs="Times New Roman"/>
          <w:sz w:val="24"/>
        </w:rPr>
        <w:t>17 сентября</w:t>
      </w:r>
      <w:r w:rsidR="007C2B98" w:rsidRPr="00631667">
        <w:rPr>
          <w:rFonts w:ascii="Times New Roman" w:hAnsi="Times New Roman" w:cs="Times New Roman"/>
          <w:sz w:val="24"/>
        </w:rPr>
        <w:t xml:space="preserve"> </w:t>
      </w:r>
      <w:r w:rsidR="007C2B98" w:rsidRPr="00B11016">
        <w:rPr>
          <w:rFonts w:ascii="Times New Roman" w:eastAsia="Times New Roman" w:hAnsi="Times New Roman" w:cs="Times New Roman"/>
          <w:sz w:val="24"/>
          <w:szCs w:val="24"/>
        </w:rPr>
        <w:t>2026 г.</w:t>
      </w:r>
    </w:p>
    <w:p w:rsidR="007C2B98" w:rsidRDefault="007C2B98" w:rsidP="007C2B9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11016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11016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631667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1684</w:t>
      </w:r>
      <w:bookmarkStart w:id="0" w:name="_GoBack"/>
      <w:bookmarkEnd w:id="0"/>
      <w:r w:rsidRPr="00B11016">
        <w:rPr>
          <w:rFonts w:ascii="Times New Roman" w:eastAsia="Times New Roman" w:hAnsi="Times New Roman" w:cs="Times New Roman"/>
          <w:sz w:val="24"/>
          <w:szCs w:val="24"/>
        </w:rPr>
        <w:t>-У</w:t>
      </w:r>
    </w:p>
    <w:p w:rsidR="007C2B98" w:rsidRPr="00B11016" w:rsidRDefault="007C2B98" w:rsidP="007C2B98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17733" w:rsidRDefault="00C17733" w:rsidP="009D166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17733" w:rsidSect="00D54F3A">
      <w:pgSz w:w="11907" w:h="16840"/>
      <w:pgMar w:top="851" w:right="737" w:bottom="851" w:left="1418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96135C"/>
    <w:multiLevelType w:val="hybridMultilevel"/>
    <w:tmpl w:val="EDBCD9AE"/>
    <w:lvl w:ilvl="0" w:tplc="369AF88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90B"/>
    <w:rsid w:val="0000207E"/>
    <w:rsid w:val="000102ED"/>
    <w:rsid w:val="00043394"/>
    <w:rsid w:val="0005557D"/>
    <w:rsid w:val="0005634F"/>
    <w:rsid w:val="00057056"/>
    <w:rsid w:val="0006148A"/>
    <w:rsid w:val="0006191E"/>
    <w:rsid w:val="0006394C"/>
    <w:rsid w:val="00066DF6"/>
    <w:rsid w:val="000742DE"/>
    <w:rsid w:val="00092256"/>
    <w:rsid w:val="00093AAA"/>
    <w:rsid w:val="000943DC"/>
    <w:rsid w:val="000A3A05"/>
    <w:rsid w:val="000A4770"/>
    <w:rsid w:val="000B3A67"/>
    <w:rsid w:val="000B4C29"/>
    <w:rsid w:val="0012486B"/>
    <w:rsid w:val="00125F00"/>
    <w:rsid w:val="00167491"/>
    <w:rsid w:val="0017133C"/>
    <w:rsid w:val="00173C68"/>
    <w:rsid w:val="001751A9"/>
    <w:rsid w:val="001756EE"/>
    <w:rsid w:val="00187DDB"/>
    <w:rsid w:val="00192FC3"/>
    <w:rsid w:val="001C6021"/>
    <w:rsid w:val="001E582E"/>
    <w:rsid w:val="001F6069"/>
    <w:rsid w:val="002010B7"/>
    <w:rsid w:val="002223E2"/>
    <w:rsid w:val="002313AD"/>
    <w:rsid w:val="00282ECA"/>
    <w:rsid w:val="0029375A"/>
    <w:rsid w:val="002C09A9"/>
    <w:rsid w:val="002F287E"/>
    <w:rsid w:val="00300F46"/>
    <w:rsid w:val="003210B0"/>
    <w:rsid w:val="00331D26"/>
    <w:rsid w:val="0033302E"/>
    <w:rsid w:val="00345D9F"/>
    <w:rsid w:val="00352497"/>
    <w:rsid w:val="003635E8"/>
    <w:rsid w:val="003729C7"/>
    <w:rsid w:val="00384FE3"/>
    <w:rsid w:val="00392388"/>
    <w:rsid w:val="003C0251"/>
    <w:rsid w:val="003C10D0"/>
    <w:rsid w:val="003E0B59"/>
    <w:rsid w:val="00401D5B"/>
    <w:rsid w:val="0043316E"/>
    <w:rsid w:val="0043372F"/>
    <w:rsid w:val="00460615"/>
    <w:rsid w:val="00482D85"/>
    <w:rsid w:val="0049210D"/>
    <w:rsid w:val="004C1B90"/>
    <w:rsid w:val="004C5FB1"/>
    <w:rsid w:val="004F5288"/>
    <w:rsid w:val="004F64D6"/>
    <w:rsid w:val="00504EF9"/>
    <w:rsid w:val="00524C17"/>
    <w:rsid w:val="00525036"/>
    <w:rsid w:val="00532793"/>
    <w:rsid w:val="005329D8"/>
    <w:rsid w:val="0054351A"/>
    <w:rsid w:val="00560B15"/>
    <w:rsid w:val="005679BF"/>
    <w:rsid w:val="005B1854"/>
    <w:rsid w:val="005B7EBE"/>
    <w:rsid w:val="005C4ADF"/>
    <w:rsid w:val="005C6CA3"/>
    <w:rsid w:val="005D3D26"/>
    <w:rsid w:val="005D44CF"/>
    <w:rsid w:val="005E6AF1"/>
    <w:rsid w:val="005F0D53"/>
    <w:rsid w:val="005F40A1"/>
    <w:rsid w:val="00601035"/>
    <w:rsid w:val="00631667"/>
    <w:rsid w:val="006468E6"/>
    <w:rsid w:val="0067143F"/>
    <w:rsid w:val="006D2E79"/>
    <w:rsid w:val="00724517"/>
    <w:rsid w:val="00740C95"/>
    <w:rsid w:val="00752D15"/>
    <w:rsid w:val="00764B26"/>
    <w:rsid w:val="007A2F55"/>
    <w:rsid w:val="007B6154"/>
    <w:rsid w:val="007C2B98"/>
    <w:rsid w:val="007C7F02"/>
    <w:rsid w:val="007D3E2C"/>
    <w:rsid w:val="007D5FAB"/>
    <w:rsid w:val="007E3B08"/>
    <w:rsid w:val="00815EC9"/>
    <w:rsid w:val="00816356"/>
    <w:rsid w:val="0082203B"/>
    <w:rsid w:val="00825B5F"/>
    <w:rsid w:val="008327EC"/>
    <w:rsid w:val="0083606B"/>
    <w:rsid w:val="00843FC5"/>
    <w:rsid w:val="00875774"/>
    <w:rsid w:val="00890D76"/>
    <w:rsid w:val="008E47FF"/>
    <w:rsid w:val="00902FA3"/>
    <w:rsid w:val="0092199D"/>
    <w:rsid w:val="009664E9"/>
    <w:rsid w:val="009705DE"/>
    <w:rsid w:val="00970CAD"/>
    <w:rsid w:val="00975EFD"/>
    <w:rsid w:val="00976B2E"/>
    <w:rsid w:val="009801EF"/>
    <w:rsid w:val="009823FA"/>
    <w:rsid w:val="00991045"/>
    <w:rsid w:val="009D1669"/>
    <w:rsid w:val="009E36AB"/>
    <w:rsid w:val="00A17FB7"/>
    <w:rsid w:val="00A31ABD"/>
    <w:rsid w:val="00A65E1F"/>
    <w:rsid w:val="00AB1ACC"/>
    <w:rsid w:val="00AC6190"/>
    <w:rsid w:val="00AF5A58"/>
    <w:rsid w:val="00B047CB"/>
    <w:rsid w:val="00B266E2"/>
    <w:rsid w:val="00B42365"/>
    <w:rsid w:val="00B43427"/>
    <w:rsid w:val="00B43F80"/>
    <w:rsid w:val="00B57A72"/>
    <w:rsid w:val="00B7390B"/>
    <w:rsid w:val="00B75A60"/>
    <w:rsid w:val="00B80B14"/>
    <w:rsid w:val="00B938CD"/>
    <w:rsid w:val="00B95F24"/>
    <w:rsid w:val="00BB18D1"/>
    <w:rsid w:val="00BB3BF3"/>
    <w:rsid w:val="00BD6CAB"/>
    <w:rsid w:val="00BF30E2"/>
    <w:rsid w:val="00C1490B"/>
    <w:rsid w:val="00C17733"/>
    <w:rsid w:val="00C36464"/>
    <w:rsid w:val="00C405E9"/>
    <w:rsid w:val="00C41E7E"/>
    <w:rsid w:val="00C6648C"/>
    <w:rsid w:val="00CB375B"/>
    <w:rsid w:val="00CE552A"/>
    <w:rsid w:val="00CE6A35"/>
    <w:rsid w:val="00CE79E8"/>
    <w:rsid w:val="00D04046"/>
    <w:rsid w:val="00D24501"/>
    <w:rsid w:val="00D312DD"/>
    <w:rsid w:val="00D3253D"/>
    <w:rsid w:val="00D369E5"/>
    <w:rsid w:val="00D54F3A"/>
    <w:rsid w:val="00DA589C"/>
    <w:rsid w:val="00DA7D2B"/>
    <w:rsid w:val="00DE1402"/>
    <w:rsid w:val="00DF09DF"/>
    <w:rsid w:val="00DF7A36"/>
    <w:rsid w:val="00E04718"/>
    <w:rsid w:val="00E521DA"/>
    <w:rsid w:val="00E665D0"/>
    <w:rsid w:val="00E6712D"/>
    <w:rsid w:val="00E7065A"/>
    <w:rsid w:val="00E776EB"/>
    <w:rsid w:val="00EB434B"/>
    <w:rsid w:val="00EC0E84"/>
    <w:rsid w:val="00EC6FA7"/>
    <w:rsid w:val="00ED003D"/>
    <w:rsid w:val="00EE4D21"/>
    <w:rsid w:val="00F06F91"/>
    <w:rsid w:val="00F110B3"/>
    <w:rsid w:val="00F31760"/>
    <w:rsid w:val="00F415CE"/>
    <w:rsid w:val="00F52423"/>
    <w:rsid w:val="00F80F64"/>
    <w:rsid w:val="00F83CE1"/>
    <w:rsid w:val="00F96B92"/>
    <w:rsid w:val="00FA7FFA"/>
    <w:rsid w:val="00FC2A35"/>
    <w:rsid w:val="00FD7DC0"/>
    <w:rsid w:val="00FE7704"/>
    <w:rsid w:val="00FF029B"/>
    <w:rsid w:val="00FF3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9C551"/>
  <w15:chartTrackingRefBased/>
  <w15:docId w15:val="{36D24CD4-435D-4FEC-9944-98652F950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739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95F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Нифантьев А.Н.</dc:creator>
  <cp:keywords/>
  <dc:description/>
  <cp:lastModifiedBy>Нифантьев А.Н.</cp:lastModifiedBy>
  <cp:revision>7</cp:revision>
  <dcterms:created xsi:type="dcterms:W3CDTF">2026-08-25T14:51:00Z</dcterms:created>
  <dcterms:modified xsi:type="dcterms:W3CDTF">2026-10-01T08:57:00Z</dcterms:modified>
</cp:coreProperties>
</file>